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E2" w:rsidRDefault="00BA05E2" w:rsidP="00BA05E2">
      <w:pPr>
        <w:spacing w:line="540" w:lineRule="exact"/>
        <w:rPr>
          <w:rFonts w:ascii="仿宋_GB2312" w:eastAsia="仿宋_GB2312" w:hAnsi="Arial Narrow" w:hint="eastAsia"/>
          <w:b/>
          <w:sz w:val="32"/>
          <w:szCs w:val="32"/>
        </w:rPr>
      </w:pPr>
      <w:r>
        <w:rPr>
          <w:rFonts w:ascii="仿宋_GB2312" w:eastAsia="仿宋_GB2312" w:hAnsi="Arial Narrow" w:hint="eastAsia"/>
          <w:b/>
          <w:sz w:val="32"/>
          <w:szCs w:val="32"/>
        </w:rPr>
        <w:t>附件1：</w:t>
      </w:r>
    </w:p>
    <w:p w:rsidR="00BA05E2" w:rsidRPr="00E37C19" w:rsidRDefault="00BA05E2" w:rsidP="00BA05E2">
      <w:pPr>
        <w:spacing w:line="540" w:lineRule="exact"/>
        <w:rPr>
          <w:rFonts w:ascii="仿宋_GB2312" w:eastAsia="仿宋_GB2312" w:hAnsi="Arial Narrow" w:hint="eastAsia"/>
          <w:b/>
          <w:sz w:val="32"/>
          <w:szCs w:val="32"/>
        </w:rPr>
      </w:pPr>
    </w:p>
    <w:p w:rsidR="00BA05E2" w:rsidRPr="007D7C69" w:rsidRDefault="00BA05E2" w:rsidP="00BA05E2">
      <w:pPr>
        <w:spacing w:line="540" w:lineRule="exact"/>
        <w:ind w:firstLineChars="100" w:firstLine="442"/>
        <w:rPr>
          <w:rFonts w:ascii="宋体" w:hAnsi="宋体" w:hint="eastAsia"/>
          <w:b/>
          <w:sz w:val="44"/>
          <w:szCs w:val="44"/>
        </w:rPr>
      </w:pPr>
      <w:bookmarkStart w:id="0" w:name="_GoBack"/>
      <w:r w:rsidRPr="007D7C69">
        <w:rPr>
          <w:rFonts w:ascii="宋体" w:hAnsi="宋体" w:hint="eastAsia"/>
          <w:b/>
          <w:sz w:val="44"/>
          <w:szCs w:val="44"/>
        </w:rPr>
        <w:t>福建省法学会2014年法学研究课题指南</w:t>
      </w:r>
      <w:bookmarkEnd w:id="0"/>
      <w:r w:rsidRPr="007D7C69">
        <w:rPr>
          <w:rFonts w:ascii="宋体" w:hAnsi="宋体" w:hint="eastAsia"/>
          <w:b/>
          <w:sz w:val="44"/>
          <w:szCs w:val="44"/>
        </w:rPr>
        <w:t xml:space="preserve">       </w:t>
      </w:r>
    </w:p>
    <w:p w:rsidR="00BA05E2" w:rsidRDefault="00BA05E2" w:rsidP="00BA05E2">
      <w:pPr>
        <w:pStyle w:val="HTML"/>
        <w:spacing w:line="540" w:lineRule="exact"/>
        <w:rPr>
          <w:rFonts w:hint="eastAsia"/>
          <w:color w:val="333333"/>
        </w:rPr>
      </w:pPr>
    </w:p>
    <w:p w:rsidR="00BA05E2" w:rsidRPr="007D7C69" w:rsidRDefault="00BA05E2" w:rsidP="00BA05E2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7D7C69">
        <w:rPr>
          <w:rFonts w:ascii="黑体" w:eastAsia="黑体" w:hint="eastAsia"/>
          <w:sz w:val="32"/>
          <w:szCs w:val="32"/>
        </w:rPr>
        <w:t>一、全面深化改革</w:t>
      </w:r>
      <w:r>
        <w:rPr>
          <w:rFonts w:ascii="黑体" w:eastAsia="黑体" w:hint="eastAsia"/>
          <w:sz w:val="32"/>
          <w:szCs w:val="32"/>
        </w:rPr>
        <w:t>的</w:t>
      </w:r>
      <w:r w:rsidRPr="007D7C69">
        <w:rPr>
          <w:rFonts w:ascii="黑体" w:eastAsia="黑体" w:hint="eastAsia"/>
          <w:sz w:val="32"/>
          <w:szCs w:val="32"/>
        </w:rPr>
        <w:t>法治</w:t>
      </w:r>
      <w:r>
        <w:rPr>
          <w:rFonts w:ascii="黑体" w:eastAsia="黑体" w:hint="eastAsia"/>
          <w:sz w:val="32"/>
          <w:szCs w:val="32"/>
        </w:rPr>
        <w:t>保障</w:t>
      </w:r>
      <w:r w:rsidRPr="007D7C69">
        <w:rPr>
          <w:rFonts w:ascii="黑体" w:eastAsia="黑体" w:hint="eastAsia"/>
          <w:sz w:val="32"/>
          <w:szCs w:val="32"/>
        </w:rPr>
        <w:t>研究</w:t>
      </w:r>
    </w:p>
    <w:p w:rsidR="00BA05E2" w:rsidRPr="007D7C69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C69">
        <w:rPr>
          <w:rFonts w:ascii="仿宋_GB2312" w:eastAsia="仿宋_GB2312" w:hint="eastAsia"/>
          <w:sz w:val="32"/>
          <w:szCs w:val="32"/>
        </w:rPr>
        <w:t>1、发挥市场在资源配置中的决定性作用的法治保障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D7C69">
        <w:rPr>
          <w:rFonts w:ascii="仿宋_GB2312" w:eastAsia="仿宋_GB2312" w:hint="eastAsia"/>
          <w:sz w:val="32"/>
          <w:szCs w:val="32"/>
        </w:rPr>
        <w:t>、现代市场体系完善与法律制度创新</w:t>
      </w:r>
      <w:r>
        <w:rPr>
          <w:rFonts w:ascii="仿宋_GB2312" w:eastAsia="仿宋_GB2312" w:hint="eastAsia"/>
          <w:sz w:val="32"/>
          <w:szCs w:val="32"/>
        </w:rPr>
        <w:t>；</w:t>
      </w:r>
      <w:r w:rsidRPr="007D7C69">
        <w:rPr>
          <w:rFonts w:ascii="仿宋_GB2312" w:eastAsia="仿宋_GB2312" w:hint="eastAsia"/>
          <w:sz w:val="32"/>
          <w:szCs w:val="32"/>
        </w:rPr>
        <w:br/>
        <w:t xml:space="preserve">　  </w:t>
      </w:r>
      <w:r>
        <w:rPr>
          <w:rFonts w:ascii="仿宋_GB2312" w:eastAsia="仿宋_GB2312" w:hint="eastAsia"/>
          <w:sz w:val="32"/>
          <w:szCs w:val="32"/>
        </w:rPr>
        <w:t>3</w:t>
      </w:r>
      <w:r w:rsidRPr="007D7C69">
        <w:rPr>
          <w:rFonts w:ascii="仿宋_GB2312" w:eastAsia="仿宋_GB2312" w:hint="eastAsia"/>
          <w:sz w:val="32"/>
          <w:szCs w:val="32"/>
        </w:rPr>
        <w:t>、促进城乡发展一体化的法律机制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Style w:val="a4"/>
          <w:rFonts w:hint="eastAsia"/>
          <w:szCs w:val="21"/>
        </w:rPr>
      </w:pPr>
      <w:r>
        <w:rPr>
          <w:rFonts w:ascii="仿宋_GB2312" w:eastAsia="仿宋_GB2312" w:hint="eastAsia"/>
          <w:sz w:val="32"/>
          <w:szCs w:val="32"/>
        </w:rPr>
        <w:t>4、社会保障可持续发展的体制机制；</w:t>
      </w:r>
    </w:p>
    <w:p w:rsidR="00BA05E2" w:rsidRPr="007D7C69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7D7C69">
        <w:rPr>
          <w:rFonts w:ascii="仿宋_GB2312" w:eastAsia="仿宋_GB2312" w:hint="eastAsia"/>
          <w:sz w:val="32"/>
          <w:szCs w:val="32"/>
        </w:rPr>
        <w:t>、文化体制机制创新的法治保障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Pr="007D7C69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7D7C69">
        <w:rPr>
          <w:rFonts w:ascii="仿宋_GB2312" w:eastAsia="仿宋_GB2312" w:hint="eastAsia"/>
          <w:sz w:val="32"/>
          <w:szCs w:val="32"/>
        </w:rPr>
        <w:t>、福建生态文明建设与环境保护法律问题；</w:t>
      </w:r>
    </w:p>
    <w:p w:rsidR="00BA05E2" w:rsidRPr="00245F46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7D7C6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“三规划两方案”实施中</w:t>
      </w:r>
      <w:r w:rsidRPr="00245F46">
        <w:rPr>
          <w:rFonts w:ascii="仿宋_GB2312" w:eastAsia="仿宋_GB2312" w:hint="eastAsia"/>
          <w:sz w:val="32"/>
          <w:szCs w:val="32"/>
        </w:rPr>
        <w:t>的法治保障</w:t>
      </w:r>
      <w:r>
        <w:rPr>
          <w:rFonts w:ascii="仿宋_GB2312" w:eastAsia="仿宋_GB2312" w:hint="eastAsia"/>
          <w:sz w:val="32"/>
          <w:szCs w:val="32"/>
        </w:rPr>
        <w:t>问题。</w:t>
      </w:r>
    </w:p>
    <w:p w:rsidR="00BA05E2" w:rsidRPr="007D7C69" w:rsidRDefault="00BA05E2" w:rsidP="00BA05E2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7D7C69">
        <w:rPr>
          <w:rFonts w:ascii="黑体" w:eastAsia="黑体" w:hint="eastAsia"/>
          <w:sz w:val="32"/>
          <w:szCs w:val="32"/>
        </w:rPr>
        <w:t>二、法治中国、法治福建建设研究</w:t>
      </w:r>
    </w:p>
    <w:p w:rsidR="00BA05E2" w:rsidRPr="007D7C69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7D7C69">
        <w:rPr>
          <w:rFonts w:ascii="仿宋_GB2312" w:eastAsia="仿宋_GB2312" w:hint="eastAsia"/>
          <w:sz w:val="32"/>
          <w:szCs w:val="32"/>
        </w:rPr>
        <w:t>法治中国建设与国家治理体系和治理能力现代化</w:t>
      </w:r>
      <w:r>
        <w:rPr>
          <w:rFonts w:ascii="仿宋_GB2312" w:eastAsia="仿宋_GB2312" w:hint="eastAsia"/>
          <w:sz w:val="32"/>
          <w:szCs w:val="32"/>
        </w:rPr>
        <w:t>；</w:t>
      </w:r>
      <w:r w:rsidRPr="007D7C6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9、</w:t>
      </w:r>
      <w:r w:rsidRPr="007D7C69">
        <w:rPr>
          <w:rFonts w:ascii="仿宋_GB2312" w:eastAsia="仿宋_GB2312" w:hint="eastAsia"/>
          <w:sz w:val="32"/>
          <w:szCs w:val="32"/>
        </w:rPr>
        <w:t>中国特色社会主义法律体系</w:t>
      </w:r>
      <w:r>
        <w:rPr>
          <w:rFonts w:ascii="仿宋_GB2312" w:eastAsia="仿宋_GB2312" w:hint="eastAsia"/>
          <w:sz w:val="32"/>
          <w:szCs w:val="32"/>
        </w:rPr>
        <w:t>的完善与</w:t>
      </w:r>
      <w:r w:rsidRPr="007D7C69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10、宪法实施和宪法保障；</w:t>
      </w:r>
    </w:p>
    <w:p w:rsidR="00BA05E2" w:rsidRPr="001D343F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1D343F">
        <w:rPr>
          <w:rFonts w:ascii="仿宋_GB2312" w:eastAsia="仿宋_GB2312" w:hint="eastAsia"/>
          <w:sz w:val="32"/>
          <w:szCs w:val="32"/>
        </w:rPr>
        <w:t>、深化行政体制改革、建设法治政府和服务型政府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12</w:t>
      </w:r>
      <w:r w:rsidRPr="00740288">
        <w:rPr>
          <w:rFonts w:ascii="仿宋_GB2312" w:eastAsia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int="eastAsia"/>
          <w:color w:val="333333"/>
          <w:sz w:val="32"/>
          <w:szCs w:val="32"/>
        </w:rPr>
        <w:t>提高</w:t>
      </w:r>
      <w:r w:rsidRPr="00740288">
        <w:rPr>
          <w:rFonts w:ascii="仿宋_GB2312" w:eastAsia="仿宋_GB2312" w:hAnsi="宋体" w:hint="eastAsia"/>
          <w:sz w:val="32"/>
          <w:szCs w:val="32"/>
        </w:rPr>
        <w:t>领导干部的法治思维和法治方式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13、</w:t>
      </w:r>
      <w:r w:rsidRPr="006A2F65">
        <w:rPr>
          <w:rFonts w:ascii="仿宋_GB2312" w:eastAsia="仿宋_GB2312" w:hint="eastAsia"/>
          <w:sz w:val="32"/>
          <w:szCs w:val="32"/>
        </w:rPr>
        <w:t>修改后刑法、刑诉法、民诉法等法律</w:t>
      </w:r>
      <w:r>
        <w:rPr>
          <w:rFonts w:ascii="仿宋_GB2312" w:eastAsia="仿宋_GB2312" w:hint="eastAsia"/>
          <w:sz w:val="32"/>
          <w:szCs w:val="32"/>
        </w:rPr>
        <w:t>的</w:t>
      </w:r>
      <w:r w:rsidRPr="006A2F65"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与适用；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14、行政诉讼制度的修订与完善；</w:t>
      </w:r>
    </w:p>
    <w:p w:rsidR="00BA05E2" w:rsidRPr="009E2B22" w:rsidRDefault="00BA05E2" w:rsidP="00BA05E2">
      <w:pPr>
        <w:spacing w:line="520" w:lineRule="exact"/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740288">
        <w:rPr>
          <w:rFonts w:ascii="仿宋_GB2312" w:eastAsia="仿宋_GB2312" w:hint="eastAsia"/>
          <w:sz w:val="32"/>
          <w:szCs w:val="32"/>
        </w:rPr>
        <w:t>、</w:t>
      </w:r>
      <w:r w:rsidRPr="00D479B9">
        <w:rPr>
          <w:rFonts w:ascii="仿宋_GB2312" w:eastAsia="仿宋_GB2312" w:hint="eastAsia"/>
          <w:sz w:val="32"/>
          <w:szCs w:val="32"/>
        </w:rPr>
        <w:t>“</w:t>
      </w:r>
      <w:r w:rsidRPr="00D479B9">
        <w:rPr>
          <w:rFonts w:ascii="仿宋_GB2312" w:eastAsia="仿宋_GB2312" w:hAnsi="Arial" w:cs="Arial" w:hint="eastAsia"/>
          <w:sz w:val="32"/>
          <w:szCs w:val="32"/>
        </w:rPr>
        <w:t>法治福建”</w:t>
      </w:r>
      <w:r w:rsidRPr="007D7C69">
        <w:rPr>
          <w:rStyle w:val="a3"/>
          <w:rFonts w:ascii="仿宋_GB2312" w:eastAsia="仿宋_GB2312" w:hAnsi="Arial" w:cs="Arial" w:hint="eastAsia"/>
          <w:color w:val="auto"/>
          <w:sz w:val="32"/>
          <w:szCs w:val="32"/>
        </w:rPr>
        <w:t>建设纲要</w:t>
      </w:r>
      <w:r>
        <w:rPr>
          <w:rStyle w:val="a3"/>
          <w:rFonts w:ascii="仿宋_GB2312" w:eastAsia="仿宋_GB2312" w:hAnsi="Arial" w:cs="Arial" w:hint="eastAsia"/>
          <w:color w:val="auto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实施与推进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BA05E2" w:rsidRPr="007D7C69" w:rsidRDefault="00BA05E2" w:rsidP="00BA05E2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7D7C69">
        <w:rPr>
          <w:rFonts w:ascii="黑体" w:eastAsia="黑体" w:hint="eastAsia"/>
          <w:sz w:val="32"/>
          <w:szCs w:val="32"/>
        </w:rPr>
        <w:t>三、司法体制机制改革研究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74028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健全</w:t>
      </w:r>
      <w:r w:rsidRPr="00740288">
        <w:rPr>
          <w:rFonts w:ascii="仿宋_GB2312" w:eastAsia="仿宋_GB2312" w:hAnsi="宋体" w:hint="eastAsia"/>
          <w:sz w:val="32"/>
          <w:szCs w:val="32"/>
        </w:rPr>
        <w:t>司法权运行机制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17、</w:t>
      </w:r>
      <w:r w:rsidRPr="006A2F65">
        <w:rPr>
          <w:rFonts w:ascii="仿宋_GB2312" w:eastAsia="仿宋_GB2312" w:hint="eastAsia"/>
          <w:sz w:val="32"/>
          <w:szCs w:val="32"/>
        </w:rPr>
        <w:t>深化司法公开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18、</w:t>
      </w:r>
      <w:r w:rsidRPr="006A2F65">
        <w:rPr>
          <w:rFonts w:ascii="仿宋_GB2312" w:eastAsia="仿宋_GB2312" w:hint="eastAsia"/>
          <w:sz w:val="32"/>
          <w:szCs w:val="32"/>
        </w:rPr>
        <w:t>完善司法责任制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Pr="00A941FE" w:rsidRDefault="00BA05E2" w:rsidP="00BA05E2">
      <w:pPr>
        <w:spacing w:line="520" w:lineRule="exact"/>
        <w:ind w:firstLineChars="200" w:firstLine="66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pacing w:val="7"/>
          <w:sz w:val="32"/>
          <w:szCs w:val="32"/>
        </w:rPr>
        <w:t>19、</w:t>
      </w:r>
      <w:r w:rsidRPr="00266756">
        <w:rPr>
          <w:rFonts w:ascii="仿宋_GB2312" w:eastAsia="仿宋_GB2312" w:hAnsi="Arial" w:cs="Arial" w:hint="eastAsia"/>
          <w:color w:val="333333"/>
          <w:spacing w:val="7"/>
          <w:sz w:val="32"/>
          <w:szCs w:val="32"/>
        </w:rPr>
        <w:t>省以下地方法院、检察院管理</w:t>
      </w:r>
      <w:r>
        <w:rPr>
          <w:rFonts w:ascii="仿宋_GB2312" w:eastAsia="仿宋_GB2312" w:hAnsi="Arial" w:cs="Arial" w:hint="eastAsia"/>
          <w:color w:val="333333"/>
          <w:spacing w:val="7"/>
          <w:sz w:val="32"/>
          <w:szCs w:val="32"/>
        </w:rPr>
        <w:t>体制改革；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20、完善社区矫正制度；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21、建立轻微刑事案件快速办理机制；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22、劳教制度废止后相关法律问题。</w:t>
      </w:r>
    </w:p>
    <w:p w:rsidR="00BA05E2" w:rsidRPr="007D7C69" w:rsidRDefault="00BA05E2" w:rsidP="00BA05E2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7D7C69">
        <w:rPr>
          <w:rFonts w:ascii="黑体" w:eastAsia="黑体" w:hint="eastAsia"/>
          <w:sz w:val="32"/>
          <w:szCs w:val="32"/>
        </w:rPr>
        <w:t>四、政法</w:t>
      </w:r>
      <w:proofErr w:type="gramStart"/>
      <w:r w:rsidRPr="007D7C69">
        <w:rPr>
          <w:rFonts w:ascii="黑体" w:eastAsia="黑体" w:hint="eastAsia"/>
          <w:sz w:val="32"/>
          <w:szCs w:val="32"/>
        </w:rPr>
        <w:t>维稳工作</w:t>
      </w:r>
      <w:proofErr w:type="gramEnd"/>
      <w:r w:rsidRPr="007D7C69">
        <w:rPr>
          <w:rFonts w:ascii="黑体" w:eastAsia="黑体" w:hint="eastAsia"/>
          <w:sz w:val="32"/>
          <w:szCs w:val="32"/>
        </w:rPr>
        <w:t>重点问题研究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23、维护社会稳定与维护群众合法权益的关系；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24、深化“平安福建”建设的法律机制；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Pr="00740288">
        <w:rPr>
          <w:rFonts w:ascii="仿宋_GB2312" w:eastAsia="仿宋_GB2312" w:hint="eastAsia"/>
          <w:sz w:val="32"/>
          <w:szCs w:val="32"/>
        </w:rPr>
        <w:t>、创新社会</w:t>
      </w:r>
      <w:r>
        <w:rPr>
          <w:rFonts w:ascii="仿宋_GB2312" w:eastAsia="仿宋_GB2312" w:hint="eastAsia"/>
          <w:sz w:val="32"/>
          <w:szCs w:val="32"/>
        </w:rPr>
        <w:t>治</w:t>
      </w:r>
      <w:r w:rsidRPr="00740288">
        <w:rPr>
          <w:rFonts w:ascii="仿宋_GB2312" w:eastAsia="仿宋_GB2312" w:hint="eastAsia"/>
          <w:sz w:val="32"/>
          <w:szCs w:val="32"/>
        </w:rPr>
        <w:t>理的法治保障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26、“大调解”工作体系建设；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27、流动人口及特殊人群服务管理；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28、涉法涉诉信访工作改革；</w:t>
      </w:r>
    </w:p>
    <w:p w:rsidR="00BA05E2" w:rsidRPr="00740288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29、</w:t>
      </w:r>
      <w:r w:rsidRPr="006A2F65">
        <w:rPr>
          <w:rFonts w:ascii="仿宋_GB2312" w:eastAsia="仿宋_GB2312" w:hint="eastAsia"/>
          <w:sz w:val="32"/>
          <w:szCs w:val="32"/>
        </w:rPr>
        <w:t>网络安全</w:t>
      </w:r>
      <w:r>
        <w:rPr>
          <w:rFonts w:ascii="仿宋_GB2312" w:eastAsia="仿宋_GB2312" w:hint="eastAsia"/>
          <w:sz w:val="32"/>
          <w:szCs w:val="32"/>
        </w:rPr>
        <w:t>和</w:t>
      </w:r>
      <w:r w:rsidRPr="006A2F65">
        <w:rPr>
          <w:rFonts w:ascii="仿宋_GB2312" w:eastAsia="仿宋_GB2312" w:hint="eastAsia"/>
          <w:sz w:val="32"/>
          <w:szCs w:val="32"/>
        </w:rPr>
        <w:t>互联网管理</w:t>
      </w:r>
      <w:r>
        <w:rPr>
          <w:rFonts w:ascii="仿宋_GB2312" w:eastAsia="仿宋_GB2312" w:hint="eastAsia"/>
          <w:sz w:val="32"/>
          <w:szCs w:val="32"/>
        </w:rPr>
        <w:t>的法律问题；</w:t>
      </w:r>
    </w:p>
    <w:p w:rsidR="00BA05E2" w:rsidRDefault="00BA05E2" w:rsidP="00BA05E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30、食品药品安全法律问题。</w:t>
      </w:r>
    </w:p>
    <w:p w:rsidR="00BA05E2" w:rsidRPr="002D72A1" w:rsidRDefault="00BA05E2" w:rsidP="00BA05E2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2D72A1">
        <w:rPr>
          <w:rFonts w:ascii="黑体" w:eastAsia="黑体" w:hint="eastAsia"/>
          <w:sz w:val="32"/>
          <w:szCs w:val="32"/>
        </w:rPr>
        <w:t>五、涉台法律问题及其他部门法研究</w:t>
      </w:r>
    </w:p>
    <w:p w:rsidR="00BA05E2" w:rsidRPr="000A6D76" w:rsidRDefault="00BA05E2" w:rsidP="00BA05E2">
      <w:pPr>
        <w:spacing w:line="520" w:lineRule="exact"/>
        <w:ind w:right="640" w:firstLineChars="196" w:firstLine="62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31、</w:t>
      </w:r>
      <w:r w:rsidRPr="000A6D76">
        <w:rPr>
          <w:rFonts w:ascii="仿宋_GB2312" w:eastAsia="仿宋_GB2312" w:hint="eastAsia"/>
          <w:sz w:val="32"/>
          <w:szCs w:val="32"/>
        </w:rPr>
        <w:t>《平潭综合实验区条例》立法</w:t>
      </w:r>
      <w:r>
        <w:rPr>
          <w:rFonts w:ascii="仿宋_GB2312" w:eastAsia="仿宋_GB2312" w:hint="eastAsia"/>
          <w:sz w:val="32"/>
          <w:szCs w:val="32"/>
        </w:rPr>
        <w:t>问题；</w:t>
      </w:r>
    </w:p>
    <w:p w:rsidR="00BA05E2" w:rsidRDefault="00BA05E2" w:rsidP="00BA05E2">
      <w:pPr>
        <w:spacing w:line="520" w:lineRule="exact"/>
        <w:ind w:right="640" w:firstLineChars="196" w:firstLine="62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32、</w:t>
      </w:r>
      <w:r w:rsidRPr="000A6D76">
        <w:rPr>
          <w:rFonts w:ascii="仿宋_GB2312" w:eastAsia="仿宋_GB2312" w:hint="eastAsia"/>
          <w:sz w:val="32"/>
          <w:szCs w:val="32"/>
        </w:rPr>
        <w:t>两岸共同打击犯罪与司法互助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A05E2" w:rsidRDefault="00BA05E2" w:rsidP="00BA05E2">
      <w:pPr>
        <w:spacing w:line="520" w:lineRule="exact"/>
        <w:ind w:right="640" w:firstLineChars="196" w:firstLine="62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33、</w:t>
      </w:r>
      <w:r w:rsidRPr="000A6D76">
        <w:rPr>
          <w:rFonts w:ascii="仿宋_GB2312" w:eastAsia="仿宋_GB2312" w:hAnsi="宋体" w:cs="宋体" w:hint="eastAsia"/>
          <w:kern w:val="0"/>
          <w:sz w:val="32"/>
          <w:szCs w:val="32"/>
        </w:rPr>
        <w:t>闽台社会融合中的法律问题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A05E2" w:rsidRPr="000A6D76" w:rsidRDefault="00BA05E2" w:rsidP="00BA05E2">
      <w:pPr>
        <w:tabs>
          <w:tab w:val="left" w:pos="8640"/>
        </w:tabs>
        <w:spacing w:line="520" w:lineRule="exact"/>
        <w:ind w:right="108" w:firstLineChars="196" w:firstLine="62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34、</w:t>
      </w:r>
      <w:r w:rsidRPr="00B84DED">
        <w:rPr>
          <w:rFonts w:ascii="仿宋_GB2312" w:eastAsia="仿宋_GB2312" w:hAnsi="宋体" w:cs="宋体" w:hint="eastAsia"/>
          <w:spacing w:val="-12"/>
          <w:kern w:val="0"/>
          <w:sz w:val="32"/>
          <w:szCs w:val="32"/>
        </w:rPr>
        <w:t>大陆“自贸区”与台湾“自经区”对接合作的法律问题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A05E2" w:rsidRPr="009E2B22" w:rsidRDefault="00BA05E2" w:rsidP="00BA05E2">
      <w:pPr>
        <w:spacing w:line="52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35</w:t>
      </w:r>
      <w:r w:rsidRPr="009E2B22">
        <w:rPr>
          <w:rFonts w:ascii="仿宋_GB2312" w:eastAsia="仿宋_GB2312" w:hint="eastAsia"/>
          <w:spacing w:val="-6"/>
          <w:sz w:val="32"/>
          <w:szCs w:val="32"/>
        </w:rPr>
        <w:t>、各部门法的</w:t>
      </w:r>
      <w:r>
        <w:rPr>
          <w:rFonts w:ascii="仿宋_GB2312" w:eastAsia="仿宋_GB2312" w:hint="eastAsia"/>
          <w:spacing w:val="-6"/>
          <w:sz w:val="32"/>
          <w:szCs w:val="32"/>
        </w:rPr>
        <w:t>立法、执法和</w:t>
      </w:r>
      <w:r w:rsidRPr="009E2B22">
        <w:rPr>
          <w:rFonts w:ascii="仿宋_GB2312" w:eastAsia="仿宋_GB2312" w:hint="eastAsia"/>
          <w:spacing w:val="-6"/>
          <w:sz w:val="32"/>
          <w:szCs w:val="32"/>
        </w:rPr>
        <w:t>司法实践中的热点难点问题</w:t>
      </w:r>
      <w:r>
        <w:rPr>
          <w:rFonts w:ascii="仿宋_GB2312" w:eastAsia="仿宋_GB2312" w:hint="eastAsia"/>
          <w:spacing w:val="-6"/>
          <w:sz w:val="32"/>
          <w:szCs w:val="32"/>
        </w:rPr>
        <w:t>。</w:t>
      </w:r>
    </w:p>
    <w:p w:rsidR="00990683" w:rsidRPr="00BA05E2" w:rsidRDefault="00990683">
      <w:pPr>
        <w:rPr>
          <w:rFonts w:hint="eastAsia"/>
        </w:rPr>
      </w:pPr>
    </w:p>
    <w:sectPr w:rsidR="00990683" w:rsidRPr="00BA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E2"/>
    <w:rsid w:val="00990683"/>
    <w:rsid w:val="00B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BA0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BA05E2"/>
    <w:rPr>
      <w:rFonts w:ascii="Arial" w:eastAsia="宋体" w:hAnsi="Arial" w:cs="Arial"/>
      <w:kern w:val="0"/>
      <w:sz w:val="24"/>
      <w:szCs w:val="24"/>
    </w:rPr>
  </w:style>
  <w:style w:type="character" w:styleId="a3">
    <w:name w:val="Emphasis"/>
    <w:basedOn w:val="a0"/>
    <w:qFormat/>
    <w:rsid w:val="00BA05E2"/>
    <w:rPr>
      <w:i w:val="0"/>
      <w:iCs w:val="0"/>
      <w:color w:val="CC0000"/>
    </w:rPr>
  </w:style>
  <w:style w:type="character" w:styleId="a4">
    <w:name w:val="Strong"/>
    <w:basedOn w:val="a0"/>
    <w:qFormat/>
    <w:rsid w:val="00BA0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BA0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BA05E2"/>
    <w:rPr>
      <w:rFonts w:ascii="Arial" w:eastAsia="宋体" w:hAnsi="Arial" w:cs="Arial"/>
      <w:kern w:val="0"/>
      <w:sz w:val="24"/>
      <w:szCs w:val="24"/>
    </w:rPr>
  </w:style>
  <w:style w:type="character" w:styleId="a3">
    <w:name w:val="Emphasis"/>
    <w:basedOn w:val="a0"/>
    <w:qFormat/>
    <w:rsid w:val="00BA05E2"/>
    <w:rPr>
      <w:i w:val="0"/>
      <w:iCs w:val="0"/>
      <w:color w:val="CC0000"/>
    </w:rPr>
  </w:style>
  <w:style w:type="character" w:styleId="a4">
    <w:name w:val="Strong"/>
    <w:basedOn w:val="a0"/>
    <w:qFormat/>
    <w:rsid w:val="00BA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2014-05-19T09:09:00Z</dcterms:created>
  <dcterms:modified xsi:type="dcterms:W3CDTF">2014-05-19T09:10:00Z</dcterms:modified>
</cp:coreProperties>
</file>