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ascii="黑体" w:hAnsi="黑体" w:eastAsia="黑体" w:cs="黑体"/>
          <w:sz w:val="28"/>
          <w:szCs w:val="32"/>
        </w:rPr>
        <w:t>4</w:t>
      </w:r>
    </w:p>
    <w:p>
      <w:pPr>
        <w:ind w:firstLine="0" w:firstLineChars="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6"/>
        </w:rPr>
        <w:t>福建省高校精品在线开放课程申报汇总表</w:t>
      </w:r>
    </w:p>
    <w:p>
      <w:pPr>
        <w:spacing w:line="400" w:lineRule="exact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</w:t>
      </w:r>
      <w:r>
        <w:rPr>
          <w:rFonts w:hint="eastAsia" w:ascii="仿宋" w:hAnsi="仿宋" w:eastAsia="仿宋" w:cs="仿宋"/>
          <w:sz w:val="24"/>
          <w:szCs w:val="24"/>
        </w:rPr>
        <w:t>名称（公章）：</w:t>
      </w:r>
      <w:r>
        <w:rPr>
          <w:rFonts w:ascii="仿宋" w:hAnsi="仿宋" w:eastAsia="仿宋" w:cs="仿宋"/>
          <w:sz w:val="24"/>
          <w:szCs w:val="24"/>
        </w:rPr>
        <w:t xml:space="preserve">                </w:t>
      </w:r>
    </w:p>
    <w:p>
      <w:pPr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联系人（管理员）姓名：</w:t>
      </w:r>
      <w:r>
        <w:rPr>
          <w:rFonts w:ascii="仿宋" w:hAnsi="仿宋" w:eastAsia="仿宋" w:cs="仿宋"/>
          <w:sz w:val="24"/>
          <w:szCs w:val="24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所在部门及职务：</w:t>
      </w:r>
      <w:r>
        <w:rPr>
          <w:rFonts w:ascii="仿宋" w:hAnsi="仿宋" w:eastAsia="仿宋" w:cs="仿宋"/>
          <w:sz w:val="24"/>
          <w:szCs w:val="24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联系手机：</w:t>
      </w:r>
      <w:r>
        <w:rPr>
          <w:rFonts w:ascii="仿宋" w:hAnsi="仿宋" w:eastAsia="仿宋" w:cs="仿宋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电子信箱：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868"/>
        <w:gridCol w:w="2058"/>
        <w:gridCol w:w="2058"/>
        <w:gridCol w:w="2248"/>
        <w:gridCol w:w="1868"/>
        <w:gridCol w:w="186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0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序号*</w:t>
            </w:r>
          </w:p>
        </w:tc>
        <w:tc>
          <w:tcPr>
            <w:tcW w:w="186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205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课程类别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*</w:t>
            </w:r>
          </w:p>
        </w:tc>
        <w:tc>
          <w:tcPr>
            <w:tcW w:w="205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所属学科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*</w:t>
            </w:r>
          </w:p>
        </w:tc>
        <w:tc>
          <w:tcPr>
            <w:tcW w:w="2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课程负责人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2"/>
                <w:sz w:val="24"/>
                <w:szCs w:val="24"/>
              </w:rPr>
              <w:t>联系手机</w:t>
            </w:r>
          </w:p>
        </w:tc>
        <w:tc>
          <w:tcPr>
            <w:tcW w:w="186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建议学分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 xml:space="preserve">  1</w:t>
            </w:r>
          </w:p>
        </w:tc>
        <w:tc>
          <w:tcPr>
            <w:tcW w:w="1868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3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3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248" w:type="dxa"/>
          </w:tcPr>
          <w:p>
            <w:pPr>
              <w:spacing w:line="3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3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3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100" w:type="dxa"/>
          </w:tcPr>
          <w:p>
            <w:pPr>
              <w:spacing w:line="3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 xml:space="preserve">  2</w:t>
            </w:r>
          </w:p>
        </w:tc>
        <w:tc>
          <w:tcPr>
            <w:tcW w:w="1868" w:type="dxa"/>
          </w:tcPr>
          <w:p>
            <w:pPr>
              <w:spacing w:line="20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24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100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 xml:space="preserve">  3</w:t>
            </w:r>
          </w:p>
        </w:tc>
        <w:tc>
          <w:tcPr>
            <w:tcW w:w="1868" w:type="dxa"/>
          </w:tcPr>
          <w:p>
            <w:pPr>
              <w:spacing w:line="20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24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100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 xml:space="preserve">  4</w:t>
            </w:r>
          </w:p>
        </w:tc>
        <w:tc>
          <w:tcPr>
            <w:tcW w:w="1868" w:type="dxa"/>
          </w:tcPr>
          <w:p>
            <w:pPr>
              <w:spacing w:line="20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24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100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 xml:space="preserve">  5</w:t>
            </w:r>
          </w:p>
        </w:tc>
        <w:tc>
          <w:tcPr>
            <w:tcW w:w="1868" w:type="dxa"/>
          </w:tcPr>
          <w:p>
            <w:pPr>
              <w:spacing w:line="20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24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100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</w:rPr>
              <w:t xml:space="preserve">  6</w:t>
            </w:r>
          </w:p>
        </w:tc>
        <w:tc>
          <w:tcPr>
            <w:tcW w:w="1868" w:type="dxa"/>
          </w:tcPr>
          <w:p>
            <w:pPr>
              <w:spacing w:line="20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05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224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868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1100" w:type="dxa"/>
          </w:tcPr>
          <w:p>
            <w:pPr>
              <w:spacing w:line="200" w:lineRule="exact"/>
              <w:jc w:val="both"/>
              <w:rPr>
                <w:rFonts w:ascii="仿宋_GB2312" w:eastAsia="仿宋_GB2312"/>
                <w:kern w:val="2"/>
              </w:rPr>
            </w:pPr>
          </w:p>
        </w:tc>
      </w:tr>
    </w:tbl>
    <w:p>
      <w:pPr>
        <w:spacing w:line="260" w:lineRule="exact"/>
        <w:ind w:firstLine="480"/>
        <w:rPr>
          <w:rFonts w:ascii="仿宋_GB2312" w:eastAsia="仿宋_GB2312"/>
          <w:kern w:val="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说明：</w:t>
      </w:r>
    </w:p>
    <w:p>
      <w:pPr>
        <w:spacing w:line="26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“序号”按学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院</w:t>
      </w:r>
      <w:bookmarkStart w:id="0" w:name="_GoBack"/>
      <w:bookmarkEnd w:id="0"/>
      <w:r>
        <w:rPr>
          <w:rFonts w:hint="eastAsia" w:ascii="仿宋_GB2312" w:eastAsia="仿宋_GB2312" w:cs="仿宋_GB2312"/>
          <w:sz w:val="24"/>
          <w:szCs w:val="24"/>
        </w:rPr>
        <w:t>推荐的课程名次排序填写；</w:t>
      </w:r>
    </w:p>
    <w:p>
      <w:pPr>
        <w:spacing w:line="26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2. </w:t>
      </w:r>
      <w:r>
        <w:rPr>
          <w:rFonts w:hint="eastAsia" w:ascii="仿宋_GB2312" w:eastAsia="仿宋_GB2312" w:cs="仿宋_GB2312"/>
          <w:sz w:val="24"/>
          <w:szCs w:val="24"/>
        </w:rPr>
        <w:t>“课程类别”代码：</w:t>
      </w:r>
      <w:r>
        <w:rPr>
          <w:rFonts w:ascii="仿宋_GB2312" w:eastAsia="仿宋_GB2312" w:cs="仿宋_GB2312"/>
          <w:sz w:val="24"/>
          <w:szCs w:val="24"/>
        </w:rPr>
        <w:t>A.</w:t>
      </w:r>
      <w:r>
        <w:rPr>
          <w:rFonts w:hint="eastAsia" w:ascii="仿宋_GB2312" w:eastAsia="仿宋_GB2312" w:cs="仿宋_GB2312"/>
          <w:sz w:val="24"/>
          <w:szCs w:val="24"/>
        </w:rPr>
        <w:t>通识教育课；</w:t>
      </w:r>
      <w:r>
        <w:rPr>
          <w:rFonts w:ascii="仿宋_GB2312" w:eastAsia="仿宋_GB2312" w:cs="仿宋_GB2312"/>
          <w:sz w:val="24"/>
          <w:szCs w:val="24"/>
        </w:rPr>
        <w:t>B.</w:t>
      </w:r>
      <w:r>
        <w:rPr>
          <w:rFonts w:hint="eastAsia" w:ascii="仿宋_GB2312" w:eastAsia="仿宋_GB2312" w:cs="仿宋_GB2312"/>
          <w:sz w:val="24"/>
          <w:szCs w:val="24"/>
        </w:rPr>
        <w:t>公共课（含研究生教育公共课）</w:t>
      </w:r>
      <w:r>
        <w:rPr>
          <w:rFonts w:ascii="仿宋_GB2312" w:eastAsia="仿宋_GB2312" w:cs="仿宋_GB2312"/>
          <w:sz w:val="24"/>
          <w:szCs w:val="24"/>
        </w:rPr>
        <w:t>;C.</w:t>
      </w:r>
      <w:r>
        <w:rPr>
          <w:rFonts w:hint="eastAsia" w:ascii="仿宋_GB2312" w:eastAsia="仿宋_GB2312" w:cs="仿宋_GB2312"/>
          <w:sz w:val="24"/>
          <w:szCs w:val="24"/>
        </w:rPr>
        <w:t>专业课（含学科基础课，不含需要线下实验实践支撑的课程）</w:t>
      </w:r>
      <w:r>
        <w:rPr>
          <w:rFonts w:ascii="仿宋_GB2312" w:eastAsia="仿宋_GB2312" w:cs="仿宋_GB2312"/>
          <w:sz w:val="24"/>
          <w:szCs w:val="24"/>
        </w:rPr>
        <w:t>;D.</w:t>
      </w:r>
      <w:r>
        <w:rPr>
          <w:rFonts w:hint="eastAsia" w:ascii="仿宋_GB2312" w:eastAsia="仿宋_GB2312" w:cs="仿宋_GB2312"/>
          <w:sz w:val="24"/>
          <w:szCs w:val="24"/>
        </w:rPr>
        <w:t>创新创业教育课。</w:t>
      </w:r>
    </w:p>
    <w:p>
      <w:pPr>
        <w:spacing w:line="26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“所属学科”为</w:t>
      </w:r>
      <w:r>
        <w:rPr>
          <w:rFonts w:hint="eastAsia" w:ascii="仿宋_GB2312" w:hAnsi="宋体" w:eastAsia="仿宋_GB2312" w:cs="仿宋_GB2312"/>
          <w:sz w:val="24"/>
          <w:szCs w:val="24"/>
        </w:rPr>
        <w:t>《普通高等学校本科专业目录》中的学科门类下设的二级类；</w:t>
      </w:r>
    </w:p>
    <w:p>
      <w:pPr>
        <w:spacing w:line="2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B13"/>
    <w:rsid w:val="000729F5"/>
    <w:rsid w:val="00181257"/>
    <w:rsid w:val="001C4659"/>
    <w:rsid w:val="0030084D"/>
    <w:rsid w:val="003334D2"/>
    <w:rsid w:val="00390520"/>
    <w:rsid w:val="00496A25"/>
    <w:rsid w:val="004B4AE3"/>
    <w:rsid w:val="004C2F80"/>
    <w:rsid w:val="005634DB"/>
    <w:rsid w:val="006535E2"/>
    <w:rsid w:val="006E20FB"/>
    <w:rsid w:val="007B0653"/>
    <w:rsid w:val="007C4748"/>
    <w:rsid w:val="00835722"/>
    <w:rsid w:val="00844039"/>
    <w:rsid w:val="00864B13"/>
    <w:rsid w:val="0087609F"/>
    <w:rsid w:val="00892EB7"/>
    <w:rsid w:val="008E4DB5"/>
    <w:rsid w:val="00930DBC"/>
    <w:rsid w:val="00B34B6A"/>
    <w:rsid w:val="00D248FE"/>
    <w:rsid w:val="00D45C47"/>
    <w:rsid w:val="00E467CA"/>
    <w:rsid w:val="00E770A6"/>
    <w:rsid w:val="00F17AED"/>
    <w:rsid w:val="00F231CB"/>
    <w:rsid w:val="00F9033D"/>
    <w:rsid w:val="00FB53EC"/>
    <w:rsid w:val="0FA2521C"/>
    <w:rsid w:val="1AB967F9"/>
    <w:rsid w:val="42E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/>
      <w:kern w:val="0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2016-06-28T08:50:00Z</dcterms:created>
  <dc:creator>lenovo</dc:creator>
  <cp:lastModifiedBy>Administrator</cp:lastModifiedBy>
  <dcterms:modified xsi:type="dcterms:W3CDTF">2018-04-19T02:10:46Z</dcterms:modified>
  <dc:title>附件4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